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150" w:beforeAutospacing="0" w:after="150" w:afterAutospacing="0" w:line="540" w:lineRule="atLeast"/>
        <w:ind w:right="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B3B3B"/>
          <w:spacing w:val="0"/>
          <w:sz w:val="36"/>
          <w:szCs w:val="36"/>
          <w:shd w:val="clear" w:fill="FCFCFC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B3B3B"/>
          <w:spacing w:val="0"/>
          <w:sz w:val="36"/>
          <w:szCs w:val="36"/>
          <w:shd w:val="clear" w:fill="FCFCFC"/>
        </w:rPr>
        <w:t>互联网+明厨亮灶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B3B3B"/>
          <w:spacing w:val="0"/>
          <w:sz w:val="36"/>
          <w:szCs w:val="36"/>
          <w:shd w:val="clear" w:fill="FCFCFC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B3B3B"/>
          <w:spacing w:val="0"/>
          <w:sz w:val="36"/>
          <w:szCs w:val="36"/>
          <w:shd w:val="clear" w:fill="FCFCFC"/>
        </w:rPr>
        <w:t>双渠道监管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150" w:beforeAutospacing="0" w:after="150" w:afterAutospacing="0" w:line="540" w:lineRule="atLeast"/>
        <w:ind w:right="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B3B3B"/>
          <w:spacing w:val="0"/>
          <w:sz w:val="32"/>
          <w:szCs w:val="32"/>
          <w:shd w:val="clear" w:fill="FCFCFC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150" w:beforeAutospacing="0" w:after="150" w:afterAutospacing="0" w:line="540" w:lineRule="atLeast"/>
        <w:ind w:right="0" w:firstLine="560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B3B3B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B3B3B"/>
          <w:spacing w:val="0"/>
          <w:sz w:val="28"/>
          <w:szCs w:val="28"/>
          <w:shd w:val="clear" w:fill="FCFCFC"/>
        </w:rPr>
        <w:t>学校食品安全无小事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B3B3B"/>
          <w:spacing w:val="0"/>
          <w:sz w:val="28"/>
          <w:szCs w:val="28"/>
          <w:shd w:val="clear" w:fill="FCFCFC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B3B3B"/>
          <w:spacing w:val="0"/>
          <w:sz w:val="28"/>
          <w:szCs w:val="28"/>
          <w:shd w:val="clear" w:fill="FCFCFC"/>
        </w:rPr>
        <w:t>校园食品安全是社会关注的热点，也是监管的难点。为加强校园食品安全监管，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B3B3B"/>
          <w:spacing w:val="0"/>
          <w:sz w:val="28"/>
          <w:szCs w:val="28"/>
          <w:shd w:val="clear" w:fill="FCFCFC"/>
          <w:lang w:val="en-US" w:eastAsia="zh-CN"/>
        </w:rPr>
        <w:t>我校新校区食堂在投入使用后安装了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B3B3B"/>
          <w:spacing w:val="0"/>
          <w:sz w:val="28"/>
          <w:szCs w:val="28"/>
          <w:shd w:val="clear" w:fill="FCFCFC"/>
        </w:rPr>
        <w:t>“互联网+明厨亮灶”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B3B3B"/>
          <w:spacing w:val="0"/>
          <w:sz w:val="28"/>
          <w:szCs w:val="28"/>
          <w:shd w:val="clear" w:fill="FCFCFC"/>
          <w:lang w:val="en-US" w:eastAsia="zh-CN"/>
        </w:rPr>
        <w:t>系统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B3B3B"/>
          <w:spacing w:val="0"/>
          <w:sz w:val="28"/>
          <w:szCs w:val="28"/>
          <w:shd w:val="clear" w:fill="FCFCFC"/>
        </w:rPr>
        <w:t>，为师生“舌尖上的安全”筑牢防线。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585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方式一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585" w:lineRule="atLeast"/>
        <w:ind w:left="0" w:right="0" w:firstLine="645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通过餐厅可视窗现场查看食品加工、烹饪等操作过程。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585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方式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585" w:lineRule="atLeast"/>
        <w:ind w:left="0" w:right="0" w:firstLine="645"/>
        <w:jc w:val="left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在手机应用市场下载舌尖安全网APP，打开APP，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在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首页左上角定位为南阳市卧龙区，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搜索栏输入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南阳技师学院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，最后点击搜索即可查看。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2、点开“明厨亮灶”按钮，选择“学校食堂”选项，即可查看。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585" w:lineRule="atLeast"/>
        <w:ind w:left="0" w:right="0" w:firstLine="280" w:firstLineChars="100"/>
        <w:jc w:val="left"/>
        <w:rPr>
          <w:rFonts w:hint="eastAsia" w:asciiTheme="minorEastAsia" w:hAnsi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“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互联网+明厨亮灶”系统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借助传统监控摄像头、视频传输和显示等视频监控手段，将后厨重地透明化，让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在校师生及家长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直接监督餐饮食品加工制作的过程，提升后厨工作人员的安全合规意识。在人工智能视频分析识别技术的支持下，明厨亮灶融合可视化服务科技化设计理念，依据多种渠道直播流的即时监控系统，让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师生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吃得更放心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585" w:lineRule="atLeast"/>
        <w:ind w:left="0" w:right="0" w:firstLine="280" w:firstLineChars="100"/>
        <w:jc w:val="left"/>
        <w:rPr>
          <w:rFonts w:hint="eastAsia" w:asciiTheme="minorEastAsia" w:hAnsi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  <w:drawing>
          <wp:inline distT="0" distB="0" distL="114300" distR="114300">
            <wp:extent cx="4423410" cy="8846820"/>
            <wp:effectExtent l="0" t="0" r="15240" b="11430"/>
            <wp:docPr id="1" name="图片 1" descr="6d2fb16471d8d9a019b582fb2eb1a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d2fb16471d8d9a019b582fb2eb1a8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3410" cy="884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585" w:lineRule="atLeast"/>
        <w:ind w:left="0" w:right="0" w:firstLine="280" w:firstLineChars="100"/>
        <w:jc w:val="left"/>
        <w:rPr>
          <w:rFonts w:hint="eastAsia" w:asciiTheme="minorEastAsia" w:hAnsi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  <w:drawing>
          <wp:inline distT="0" distB="0" distL="114300" distR="114300">
            <wp:extent cx="4423410" cy="8846820"/>
            <wp:effectExtent l="0" t="0" r="15240" b="11430"/>
            <wp:docPr id="2" name="图片 2" descr="2f31da8eac6af06b8f3b5302de08b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f31da8eac6af06b8f3b5302de08b8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23410" cy="884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585" w:lineRule="atLeast"/>
        <w:ind w:left="0" w:right="0" w:firstLine="280" w:firstLineChars="100"/>
        <w:jc w:val="left"/>
        <w:rPr>
          <w:rFonts w:hint="eastAsia" w:asciiTheme="minorEastAsia" w:hAnsi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  <w:drawing>
          <wp:inline distT="0" distB="0" distL="114300" distR="114300">
            <wp:extent cx="4423410" cy="8846820"/>
            <wp:effectExtent l="0" t="0" r="15240" b="11430"/>
            <wp:docPr id="3" name="图片 3" descr="08a3e79dc2fa021dc990a1d6337ee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8a3e79dc2fa021dc990a1d6337ee3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23410" cy="884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585" w:lineRule="atLeast"/>
        <w:ind w:left="0" w:right="0" w:firstLine="280" w:firstLineChars="100"/>
        <w:jc w:val="left"/>
        <w:rPr>
          <w:rFonts w:hint="eastAsia" w:asciiTheme="minorEastAsia" w:hAnsi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  <w:drawing>
          <wp:inline distT="0" distB="0" distL="114300" distR="114300">
            <wp:extent cx="4423410" cy="8846820"/>
            <wp:effectExtent l="0" t="0" r="15240" b="11430"/>
            <wp:docPr id="4" name="图片 4" descr="1076b8087a925fbcf2bb06ed78072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076b8087a925fbcf2bb06ed78072d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23410" cy="884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xNGFjODBhODg1MDA0N2U1YmRkNTU4MzQ5OWE5NzIifQ=="/>
  </w:docVars>
  <w:rsids>
    <w:rsidRoot w:val="74504860"/>
    <w:rsid w:val="0ECB72C0"/>
    <w:rsid w:val="23DF21DE"/>
    <w:rsid w:val="26F81AEF"/>
    <w:rsid w:val="472579C5"/>
    <w:rsid w:val="74504860"/>
    <w:rsid w:val="7FF4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372</Words>
  <Characters>376</Characters>
  <Lines>0</Lines>
  <Paragraphs>0</Paragraphs>
  <TotalTime>32</TotalTime>
  <ScaleCrop>false</ScaleCrop>
  <LinksUpToDate>false</LinksUpToDate>
  <CharactersWithSpaces>379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2022-10-29T07:23:00Z</dcterms:created>
  <dc:creator>86137</dc:creator>
  <cp:lastModifiedBy>Administrator</cp:lastModifiedBy>
  <dcterms:modified xsi:type="dcterms:W3CDTF">2022-10-29T09:03:38Z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4CA80F696CF84410B9DB91394D560311</vt:lpwstr>
  </property>
</Properties>
</file>