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楷体" w:hAnsi="楷体" w:eastAsia="楷体"/>
          <w:b/>
          <w:sz w:val="44"/>
          <w:szCs w:val="44"/>
        </w:rPr>
      </w:pPr>
      <w:r>
        <w:rPr>
          <w:rFonts w:hint="eastAsia" w:ascii="楷体" w:hAnsi="楷体" w:eastAsia="楷体"/>
          <w:b/>
          <w:sz w:val="36"/>
          <w:szCs w:val="36"/>
        </w:rPr>
        <w:t>南阳市高级技工学校 机电工程系</w:t>
      </w:r>
    </w:p>
    <w:p>
      <w:pPr>
        <w:spacing w:after="0" w:line="360" w:lineRule="auto"/>
        <w:rPr>
          <w:rFonts w:ascii="楷体" w:hAnsi="楷体" w:eastAsia="楷体"/>
          <w:b/>
          <w:sz w:val="72"/>
          <w:szCs w:val="72"/>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after="0" w:line="360" w:lineRule="auto"/>
        <w:rPr>
          <w:rFonts w:ascii="楷体" w:hAnsi="楷体" w:eastAsia="楷体"/>
          <w:b/>
          <w:sz w:val="68"/>
          <w:szCs w:val="68"/>
        </w:rPr>
      </w:pPr>
      <w:r>
        <w:rPr>
          <w:rFonts w:hint="eastAsia" w:ascii="楷体" w:hAnsi="楷体" w:eastAsia="楷体"/>
          <w:b/>
          <w:sz w:val="68"/>
          <w:szCs w:val="68"/>
        </w:rPr>
        <w:t>电气自动化设</w:t>
      </w:r>
      <w:bookmarkStart w:id="0" w:name="_GoBack"/>
      <w:bookmarkEnd w:id="0"/>
      <w:r>
        <w:rPr>
          <w:rFonts w:hint="eastAsia" w:ascii="楷体" w:hAnsi="楷体" w:eastAsia="楷体"/>
          <w:b/>
          <w:sz w:val="68"/>
          <w:szCs w:val="68"/>
        </w:rPr>
        <w:t>备安装与维修</w:t>
      </w:r>
    </w:p>
    <w:p>
      <w:pPr>
        <w:spacing w:after="0" w:line="360" w:lineRule="auto"/>
        <w:ind w:firstLine="1707" w:firstLineChars="250"/>
        <w:rPr>
          <w:rFonts w:ascii="楷体" w:hAnsi="楷体" w:eastAsia="楷体"/>
          <w:b/>
          <w:sz w:val="68"/>
          <w:szCs w:val="68"/>
        </w:rPr>
      </w:pPr>
      <w:r>
        <w:rPr>
          <w:rFonts w:hint="eastAsia" w:ascii="楷体" w:hAnsi="楷体" w:eastAsia="楷体"/>
          <w:b/>
          <w:sz w:val="68"/>
          <w:szCs w:val="68"/>
        </w:rPr>
        <w:t>专业教学大纲</w:t>
      </w:r>
    </w:p>
    <w:p>
      <w:pPr>
        <w:spacing w:after="0" w:line="360" w:lineRule="auto"/>
        <w:rPr>
          <w:rFonts w:ascii="楷体" w:hAnsi="楷体" w:eastAsia="楷体"/>
          <w:b/>
          <w:sz w:val="72"/>
          <w:szCs w:val="72"/>
        </w:rPr>
      </w:pPr>
      <w:r>
        <w:rPr>
          <w:rFonts w:hint="eastAsia" w:ascii="楷体" w:hAnsi="楷体" w:eastAsia="楷体"/>
          <w:b/>
          <w:sz w:val="72"/>
          <w:szCs w:val="72"/>
        </w:rPr>
        <w:t xml:space="preserve">      </w:t>
      </w:r>
    </w:p>
    <w:p>
      <w:pPr>
        <w:spacing w:line="220" w:lineRule="atLeast"/>
        <w:rPr>
          <w:rFonts w:ascii="楷体" w:hAnsi="楷体" w:eastAsia="楷体"/>
          <w:b/>
          <w:sz w:val="44"/>
          <w:szCs w:val="44"/>
        </w:rPr>
      </w:pPr>
    </w:p>
    <w:p>
      <w:pPr>
        <w:spacing w:line="220" w:lineRule="atLeast"/>
        <w:ind w:firstLine="2209" w:firstLineChars="500"/>
        <w:rPr>
          <w:rFonts w:ascii="楷体" w:hAnsi="楷体" w:eastAsia="楷体"/>
          <w:b/>
          <w:sz w:val="44"/>
          <w:szCs w:val="44"/>
        </w:rPr>
      </w:pPr>
    </w:p>
    <w:p>
      <w:pPr>
        <w:spacing w:line="220" w:lineRule="atLeast"/>
        <w:ind w:firstLine="2209" w:firstLineChars="500"/>
        <w:rPr>
          <w:rFonts w:ascii="楷体" w:hAnsi="楷体" w:eastAsia="楷体"/>
          <w:b/>
          <w:sz w:val="44"/>
          <w:szCs w:val="44"/>
        </w:rPr>
      </w:pPr>
    </w:p>
    <w:p>
      <w:pPr>
        <w:spacing w:line="220" w:lineRule="atLeast"/>
        <w:ind w:firstLine="2209" w:firstLineChars="500"/>
        <w:rPr>
          <w:rFonts w:ascii="楷体" w:hAnsi="楷体" w:eastAsia="楷体"/>
          <w:b/>
          <w:sz w:val="44"/>
          <w:szCs w:val="44"/>
        </w:rPr>
      </w:pPr>
    </w:p>
    <w:p>
      <w:pPr>
        <w:spacing w:line="220" w:lineRule="atLeast"/>
        <w:ind w:firstLine="2871" w:firstLineChars="650"/>
        <w:rPr>
          <w:rFonts w:ascii="楷体" w:hAnsi="楷体" w:eastAsia="楷体"/>
          <w:b/>
          <w:sz w:val="44"/>
          <w:szCs w:val="44"/>
        </w:rPr>
      </w:pPr>
      <w:r>
        <w:rPr>
          <w:rFonts w:hint="eastAsia" w:ascii="楷体" w:hAnsi="楷体" w:eastAsia="楷体"/>
          <w:b/>
          <w:sz w:val="44"/>
          <w:szCs w:val="44"/>
        </w:rPr>
        <w:t>2010年7月</w:t>
      </w:r>
    </w:p>
    <w:p>
      <w:pPr>
        <w:spacing w:line="500" w:lineRule="exact"/>
        <w:ind w:firstLine="780" w:firstLineChars="150"/>
        <w:rPr>
          <w:rFonts w:ascii="微软雅黑" w:hAnsi="微软雅黑"/>
          <w:sz w:val="52"/>
          <w:szCs w:val="52"/>
        </w:rPr>
      </w:pPr>
      <w:r>
        <w:rPr>
          <w:rFonts w:ascii="宋体" w:hAnsi="宋体"/>
          <w:b/>
          <w:sz w:val="52"/>
          <w:szCs w:val="52"/>
        </w:rPr>
        <w:br w:type="page"/>
      </w:r>
      <w:r>
        <w:rPr>
          <w:rFonts w:hint="eastAsia" w:ascii="微软雅黑" w:hAnsi="微软雅黑"/>
          <w:sz w:val="52"/>
          <w:szCs w:val="52"/>
        </w:rPr>
        <w:t>电气自动化设备安装与维修</w:t>
      </w:r>
    </w:p>
    <w:p>
      <w:pPr>
        <w:spacing w:line="500" w:lineRule="exact"/>
        <w:ind w:firstLine="2080" w:firstLineChars="400"/>
        <w:jc w:val="both"/>
        <w:rPr>
          <w:rFonts w:ascii="微软雅黑" w:hAnsi="微软雅黑"/>
          <w:sz w:val="52"/>
          <w:szCs w:val="52"/>
        </w:rPr>
      </w:pPr>
      <w:r>
        <w:rPr>
          <w:rFonts w:hint="eastAsia" w:ascii="微软雅黑" w:hAnsi="微软雅黑"/>
          <w:sz w:val="52"/>
          <w:szCs w:val="52"/>
        </w:rPr>
        <w:t>专业教学大纲</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asciiTheme="minorEastAsia" w:hAnsiTheme="minorEastAsia" w:eastAsiaTheme="minorEastAsia"/>
          <w:b/>
          <w:sz w:val="24"/>
          <w:szCs w:val="24"/>
        </w:rPr>
        <w:t>专业基本信息</w:t>
      </w:r>
    </w:p>
    <w:p>
      <w:pPr>
        <w:tabs>
          <w:tab w:val="left" w:pos="2280"/>
        </w:tabs>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1.专业名称：</w:t>
      </w:r>
      <w:r>
        <w:rPr>
          <w:rFonts w:hint="eastAsia" w:asciiTheme="minorEastAsia" w:hAnsiTheme="minorEastAsia" w:eastAsiaTheme="minorEastAsia"/>
          <w:sz w:val="24"/>
          <w:szCs w:val="24"/>
        </w:rPr>
        <w:t>电气自动化设备安装与维修</w:t>
      </w:r>
    </w:p>
    <w:p>
      <w:pPr>
        <w:tabs>
          <w:tab w:val="left" w:pos="2280"/>
        </w:tabs>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2.专业编码</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shd w:val="clear" w:color="auto" w:fill="FFFFFF"/>
        </w:rPr>
        <w:t>0203</w:t>
      </w:r>
    </w:p>
    <w:p>
      <w:pPr>
        <w:tabs>
          <w:tab w:val="left" w:pos="2280"/>
        </w:tabs>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3.学制年限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层次</w:t>
            </w:r>
          </w:p>
        </w:tc>
        <w:tc>
          <w:tcPr>
            <w:tcW w:w="2130"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招生对象</w:t>
            </w:r>
          </w:p>
        </w:tc>
        <w:tc>
          <w:tcPr>
            <w:tcW w:w="2131"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学制</w:t>
            </w:r>
          </w:p>
        </w:tc>
        <w:tc>
          <w:tcPr>
            <w:tcW w:w="2131"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中技</w:t>
            </w:r>
          </w:p>
        </w:tc>
        <w:tc>
          <w:tcPr>
            <w:tcW w:w="2130"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初中毕业</w:t>
            </w:r>
          </w:p>
        </w:tc>
        <w:tc>
          <w:tcPr>
            <w:tcW w:w="2131"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3年</w:t>
            </w:r>
          </w:p>
        </w:tc>
        <w:tc>
          <w:tcPr>
            <w:tcW w:w="2131"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中级工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高技</w:t>
            </w:r>
          </w:p>
        </w:tc>
        <w:tc>
          <w:tcPr>
            <w:tcW w:w="2130"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初中毕业</w:t>
            </w:r>
          </w:p>
        </w:tc>
        <w:tc>
          <w:tcPr>
            <w:tcW w:w="2131"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4年</w:t>
            </w:r>
          </w:p>
        </w:tc>
        <w:tc>
          <w:tcPr>
            <w:tcW w:w="2131" w:type="dxa"/>
            <w:vMerge w:val="restart"/>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30" w:type="dxa"/>
            <w:vMerge w:val="continue"/>
          </w:tcPr>
          <w:p>
            <w:pPr>
              <w:pStyle w:val="5"/>
              <w:spacing w:before="0" w:beforeAutospacing="0" w:after="0" w:afterAutospacing="0" w:line="360" w:lineRule="auto"/>
              <w:rPr>
                <w:rFonts w:asciiTheme="minorEastAsia" w:hAnsiTheme="minorEastAsia" w:eastAsiaTheme="minorEastAsia"/>
                <w:b/>
              </w:rPr>
            </w:pPr>
          </w:p>
        </w:tc>
        <w:tc>
          <w:tcPr>
            <w:tcW w:w="2130"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高中毕业</w:t>
            </w:r>
          </w:p>
        </w:tc>
        <w:tc>
          <w:tcPr>
            <w:tcW w:w="2131" w:type="dxa"/>
          </w:tcPr>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3年</w:t>
            </w:r>
          </w:p>
        </w:tc>
        <w:tc>
          <w:tcPr>
            <w:tcW w:w="2131" w:type="dxa"/>
            <w:vMerge w:val="continue"/>
          </w:tcPr>
          <w:p>
            <w:pPr>
              <w:pStyle w:val="5"/>
              <w:spacing w:before="0" w:beforeAutospacing="0" w:after="0" w:afterAutospacing="0" w:line="360" w:lineRule="auto"/>
              <w:rPr>
                <w:rFonts w:asciiTheme="minorEastAsia" w:hAnsiTheme="minorEastAsia" w:eastAsiaTheme="minorEastAsia"/>
                <w:b/>
              </w:rPr>
            </w:pPr>
          </w:p>
        </w:tc>
      </w:tr>
    </w:tbl>
    <w:p>
      <w:pPr>
        <w:pStyle w:val="5"/>
        <w:spacing w:before="0" w:beforeAutospacing="0" w:after="0" w:afterAutospacing="0" w:line="360" w:lineRule="auto"/>
        <w:ind w:firstLine="480"/>
        <w:rPr>
          <w:rFonts w:asciiTheme="minorEastAsia" w:hAnsiTheme="minorEastAsia" w:eastAsiaTheme="minorEastAsia"/>
          <w:b/>
        </w:rPr>
      </w:pPr>
      <w:r>
        <w:rPr>
          <w:rFonts w:hint="eastAsia" w:asciiTheme="minorEastAsia" w:hAnsiTheme="minorEastAsia" w:eastAsiaTheme="minorEastAsia"/>
          <w:b/>
        </w:rPr>
        <w:t>4.就业方向</w:t>
      </w:r>
    </w:p>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在机电行业及其相关行业的企事业单位，从事电气自动化设备安装、编程、调试与维修，配电线路施工与故障排除，电气产品销售服务及管理等相关工作。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5.职业资格</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电工中级（国家职业资格四级）、电工高级（国家职业资格三级）</w:t>
      </w:r>
    </w:p>
    <w:p>
      <w:pPr>
        <w:pStyle w:val="5"/>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二、人才培养目标</w:t>
      </w:r>
    </w:p>
    <w:p>
      <w:pPr>
        <w:pStyle w:val="5"/>
        <w:spacing w:before="0" w:beforeAutospacing="0" w:after="0" w:afterAutospacing="0" w:line="360" w:lineRule="auto"/>
        <w:ind w:firstLine="480"/>
        <w:rPr>
          <w:rFonts w:asciiTheme="minorEastAsia" w:hAnsiTheme="minorEastAsia" w:eastAsiaTheme="minorEastAsia"/>
          <w:b/>
        </w:rPr>
      </w:pPr>
      <w:r>
        <w:rPr>
          <w:rFonts w:hint="eastAsia" w:asciiTheme="minorEastAsia" w:hAnsiTheme="minorEastAsia" w:eastAsiaTheme="minorEastAsia"/>
          <w:b/>
        </w:rPr>
        <w:t>1.中级工培养目标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专业培养与我国社会主义现代化建设要求相适应，德智体美等方面全面发展，具有综合职业能力及改革创新和自主创业精神，在机电设备生产、服务、技术和管理及机械加工生产第一线工作的高素质劳动者和中级专业技术人才。取得电工中级职业资格证书，具有职业生涯发展基础。</w:t>
      </w:r>
    </w:p>
    <w:p>
      <w:pPr>
        <w:pStyle w:val="5"/>
        <w:spacing w:before="0" w:beforeAutospacing="0" w:after="0" w:afterAutospacing="0" w:line="360" w:lineRule="auto"/>
        <w:ind w:firstLine="480"/>
        <w:rPr>
          <w:rFonts w:asciiTheme="minorEastAsia" w:hAnsiTheme="minorEastAsia" w:eastAsiaTheme="minorEastAsia"/>
          <w:b/>
        </w:rPr>
      </w:pPr>
      <w:r>
        <w:rPr>
          <w:rFonts w:hint="eastAsia" w:asciiTheme="minorEastAsia" w:hAnsiTheme="minorEastAsia" w:eastAsiaTheme="minorEastAsia"/>
          <w:b/>
        </w:rPr>
        <w:t>2.高级工培养目标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专业培养与我国社会主义现代化建设要求相适应，德智体美等方面全面发展，具有综合职业能力及改革创新和自主创业精神，在机电设备生产、服务、技术和管理及机械加工生产第一线工作的高素质劳动者和高级专业技术人才。取得电工高级职业资格证书，具有职业生涯发展能力。</w:t>
      </w:r>
    </w:p>
    <w:p>
      <w:pPr>
        <w:tabs>
          <w:tab w:val="left" w:pos="1080"/>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、课程设置</w:t>
      </w:r>
      <w:r>
        <w:rPr>
          <w:rFonts w:hint="eastAsia" w:asciiTheme="minorEastAsia" w:hAnsiTheme="minorEastAsia" w:eastAsiaTheme="minorEastAsia"/>
          <w:b/>
          <w:sz w:val="24"/>
          <w:szCs w:val="24"/>
        </w:rPr>
        <w:t>与教学要求</w:t>
      </w:r>
    </w:p>
    <w:p>
      <w:pPr>
        <w:spacing w:afterLines="100" w:line="52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1、文化基础课</w:t>
      </w:r>
    </w:p>
    <w:tbl>
      <w:tblPr>
        <w:tblStyle w:val="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598"/>
        <w:gridCol w:w="3957"/>
        <w:gridCol w:w="258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808" w:type="dxa"/>
            <w:vAlign w:val="center"/>
          </w:tcPr>
          <w:p>
            <w:pPr>
              <w:spacing w:before="140" w:after="14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课程名称</w:t>
            </w:r>
          </w:p>
        </w:tc>
        <w:tc>
          <w:tcPr>
            <w:tcW w:w="3957"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主要教学内容</w:t>
            </w:r>
          </w:p>
        </w:tc>
        <w:tc>
          <w:tcPr>
            <w:tcW w:w="2583"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教学目标</w:t>
            </w:r>
          </w:p>
        </w:tc>
        <w:tc>
          <w:tcPr>
            <w:tcW w:w="1281" w:type="dxa"/>
            <w:vAlign w:val="center"/>
          </w:tcPr>
          <w:p>
            <w:pPr>
              <w:spacing w:before="140" w:after="14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08"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德</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育</w:t>
            </w:r>
          </w:p>
        </w:tc>
        <w:tc>
          <w:tcPr>
            <w:tcW w:w="3957" w:type="dxa"/>
          </w:tcPr>
          <w:p>
            <w:pPr>
              <w:spacing w:after="0" w:line="360" w:lineRule="auto"/>
              <w:ind w:firstLine="360" w:firstLineChars="150"/>
              <w:jc w:val="both"/>
              <w:rPr>
                <w:rFonts w:asciiTheme="minorEastAsia" w:hAnsiTheme="minorEastAsia" w:eastAsiaTheme="minorEastAsia"/>
                <w:sz w:val="24"/>
                <w:szCs w:val="24"/>
              </w:rPr>
            </w:pPr>
            <w:r>
              <w:rPr>
                <w:rFonts w:asciiTheme="minorEastAsia" w:hAnsiTheme="minorEastAsia" w:eastAsiaTheme="minorEastAsia"/>
                <w:sz w:val="24"/>
                <w:szCs w:val="24"/>
              </w:rPr>
              <w:t>包括</w:t>
            </w:r>
            <w:r>
              <w:rPr>
                <w:rFonts w:hint="eastAsia" w:asciiTheme="minorEastAsia" w:hAnsiTheme="minorEastAsia" w:eastAsiaTheme="minorEastAsia"/>
                <w:sz w:val="24"/>
                <w:szCs w:val="24"/>
              </w:rPr>
              <w:t>职业生涯规划</w:t>
            </w:r>
            <w:r>
              <w:rPr>
                <w:rFonts w:asciiTheme="minorEastAsia" w:hAnsiTheme="minorEastAsia" w:eastAsiaTheme="minorEastAsia"/>
                <w:sz w:val="24"/>
                <w:szCs w:val="24"/>
              </w:rPr>
              <w:t>、职业道德与法律、经济政治与社会、</w:t>
            </w:r>
            <w:r>
              <w:rPr>
                <w:rFonts w:hint="eastAsia" w:asciiTheme="minorEastAsia" w:hAnsiTheme="minorEastAsia" w:eastAsiaTheme="minorEastAsia"/>
                <w:sz w:val="24"/>
                <w:szCs w:val="24"/>
              </w:rPr>
              <w:t>哲学基础知识</w:t>
            </w:r>
            <w:r>
              <w:rPr>
                <w:rFonts w:asciiTheme="minorEastAsia" w:hAnsiTheme="minorEastAsia" w:eastAsiaTheme="minorEastAsia"/>
                <w:sz w:val="24"/>
                <w:szCs w:val="24"/>
              </w:rPr>
              <w:t>四门课程</w:t>
            </w:r>
            <w:r>
              <w:rPr>
                <w:rFonts w:hint="eastAsia" w:asciiTheme="minorEastAsia" w:hAnsiTheme="minorEastAsia" w:eastAsiaTheme="minorEastAsia"/>
                <w:sz w:val="24"/>
                <w:szCs w:val="24"/>
              </w:rPr>
              <w:t>及学校德育模块实施方案,旨在</w:t>
            </w:r>
            <w:r>
              <w:rPr>
                <w:rFonts w:asciiTheme="minorEastAsia" w:hAnsiTheme="minorEastAsia" w:eastAsiaTheme="minorEastAsia"/>
                <w:sz w:val="24"/>
                <w:szCs w:val="24"/>
              </w:rPr>
              <w:t>提高学生的思想政治素质、职业道德和法律素质，促进学生全面发展和综合职业能力形成。</w:t>
            </w:r>
          </w:p>
        </w:tc>
        <w:tc>
          <w:tcPr>
            <w:tcW w:w="2583" w:type="dxa"/>
          </w:tcPr>
          <w:p>
            <w:pPr>
              <w:spacing w:after="0" w:line="360" w:lineRule="auto"/>
              <w:ind w:firstLine="360" w:firstLineChars="150"/>
              <w:jc w:val="both"/>
              <w:rPr>
                <w:rFonts w:asciiTheme="minorEastAsia" w:hAnsiTheme="minorEastAsia" w:eastAsiaTheme="minorEastAsia"/>
                <w:sz w:val="24"/>
                <w:szCs w:val="24"/>
              </w:rPr>
            </w:pPr>
            <w:r>
              <w:rPr>
                <w:rFonts w:asciiTheme="minorEastAsia" w:hAnsiTheme="minorEastAsia" w:eastAsiaTheme="minorEastAsia"/>
                <w:sz w:val="24"/>
                <w:szCs w:val="24"/>
              </w:rPr>
              <w:t>职业道德与法律、经济政治与社会、</w:t>
            </w:r>
            <w:r>
              <w:rPr>
                <w:rFonts w:hint="eastAsia" w:asciiTheme="minorEastAsia" w:hAnsiTheme="minorEastAsia" w:eastAsiaTheme="minorEastAsia"/>
                <w:sz w:val="24"/>
                <w:szCs w:val="24"/>
              </w:rPr>
              <w:t>哲学基础知识大纲要求的相关内容。</w:t>
            </w:r>
          </w:p>
        </w:tc>
        <w:tc>
          <w:tcPr>
            <w:tcW w:w="1281"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08"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语</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文</w:t>
            </w:r>
          </w:p>
        </w:tc>
        <w:tc>
          <w:tcPr>
            <w:tcW w:w="3957" w:type="dxa"/>
          </w:tcPr>
          <w:p>
            <w:pPr>
              <w:spacing w:after="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包括</w:t>
            </w:r>
            <w:r>
              <w:rPr>
                <w:rFonts w:hint="eastAsia" w:asciiTheme="minorEastAsia" w:hAnsiTheme="minorEastAsia" w:eastAsiaTheme="minorEastAsia"/>
                <w:sz w:val="24"/>
                <w:szCs w:val="24"/>
              </w:rPr>
              <w:t>交际口语</w:t>
            </w:r>
            <w:r>
              <w:rPr>
                <w:rFonts w:asciiTheme="minorEastAsia" w:hAnsiTheme="minorEastAsia" w:eastAsiaTheme="minorEastAsia"/>
                <w:sz w:val="24"/>
                <w:szCs w:val="24"/>
              </w:rPr>
              <w:t>、</w:t>
            </w:r>
            <w:r>
              <w:rPr>
                <w:rFonts w:hint="eastAsia" w:asciiTheme="minorEastAsia" w:hAnsiTheme="minorEastAsia" w:eastAsiaTheme="minorEastAsia"/>
                <w:sz w:val="24"/>
                <w:szCs w:val="24"/>
              </w:rPr>
              <w:t>应用文写作两</w:t>
            </w:r>
            <w:r>
              <w:rPr>
                <w:rFonts w:asciiTheme="minorEastAsia" w:hAnsiTheme="minorEastAsia" w:eastAsiaTheme="minorEastAsia"/>
                <w:sz w:val="24"/>
                <w:szCs w:val="24"/>
              </w:rPr>
              <w:t>门课程</w:t>
            </w:r>
            <w:r>
              <w:rPr>
                <w:rFonts w:hint="eastAsia" w:asciiTheme="minorEastAsia" w:hAnsiTheme="minorEastAsia" w:eastAsiaTheme="minorEastAsia"/>
                <w:sz w:val="24"/>
                <w:szCs w:val="24"/>
              </w:rPr>
              <w:t>, 主要讲授实用文写作，指导学生学习必需的语文基础知识，掌握日常生活和职业岗位需要的现代文阅读能力、写作能力、口语交际能力，具有初步的文学作品欣赏能力和浅易文言文阅读能力。</w:t>
            </w:r>
          </w:p>
        </w:tc>
        <w:tc>
          <w:tcPr>
            <w:tcW w:w="2583" w:type="dxa"/>
          </w:tcPr>
          <w:p>
            <w:pPr>
              <w:spacing w:after="0"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能根据职业岗位的需要，写作总结、说明书、记录、海报、简报等应用文，做到格式规范，文字表述正确，内容符合要求。</w:t>
            </w:r>
          </w:p>
        </w:tc>
        <w:tc>
          <w:tcPr>
            <w:tcW w:w="1281"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08"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w:t>
            </w:r>
          </w:p>
        </w:tc>
        <w:tc>
          <w:tcPr>
            <w:tcW w:w="3957" w:type="dxa"/>
          </w:tcPr>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通过教学，提高学生的数学素养，培养学生的基本运算、基本计算工具使用、空间想象、数形结合、思维和简单实际应用等能力，为学习专业课程打下基础。</w:t>
            </w:r>
          </w:p>
        </w:tc>
        <w:tc>
          <w:tcPr>
            <w:tcW w:w="2583" w:type="dxa"/>
          </w:tcPr>
          <w:p>
            <w:pPr>
              <w:autoSpaceDE w:val="0"/>
              <w:autoSpaceDN w:val="0"/>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能独立运算、逻辑思维能力和空间想象能力得以提高。 </w:t>
            </w:r>
          </w:p>
        </w:tc>
        <w:tc>
          <w:tcPr>
            <w:tcW w:w="1281"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08"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体</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育</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健</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康</w:t>
            </w:r>
          </w:p>
        </w:tc>
        <w:tc>
          <w:tcPr>
            <w:tcW w:w="3957" w:type="dxa"/>
          </w:tcPr>
          <w:p>
            <w:pPr>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传授体育与健康的基本文化知识、体育技能和方法，通过科学指导和安排体育锻炼过程，培养学生的健康人格、增强体能素质、提高综合职业能力。</w:t>
            </w:r>
          </w:p>
        </w:tc>
        <w:tc>
          <w:tcPr>
            <w:tcW w:w="2583" w:type="dxa"/>
          </w:tcPr>
          <w:p>
            <w:pPr>
              <w:shd w:val="clear" w:color="auto" w:fill="FFFFFF"/>
              <w:tabs>
                <w:tab w:val="left" w:pos="0"/>
                <w:tab w:val="left" w:pos="1080"/>
              </w:tabs>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使学生掌握体育的基本理论知识，基本技能和基本技术，达到《国家体育锻炼标准》；学会科学锻炼身体的方法。</w:t>
            </w:r>
          </w:p>
        </w:tc>
        <w:tc>
          <w:tcPr>
            <w:tcW w:w="1281"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8"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算</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应</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基</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础</w:t>
            </w:r>
          </w:p>
        </w:tc>
        <w:tc>
          <w:tcPr>
            <w:tcW w:w="3957" w:type="dxa"/>
          </w:tcPr>
          <w:p>
            <w:pPr>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主要讲授计算机应用基础，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2583" w:type="dxa"/>
          </w:tcPr>
          <w:p>
            <w:pPr>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能正确而快捷地操作计算机，进行文字信息的录入和信息的搜集处理。通过计算机中级等级考试。</w:t>
            </w:r>
          </w:p>
        </w:tc>
        <w:tc>
          <w:tcPr>
            <w:tcW w:w="1281"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808"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598" w:type="dxa"/>
            <w:vAlign w:val="center"/>
          </w:tcPr>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创业与就业指导</w:t>
            </w:r>
          </w:p>
        </w:tc>
        <w:tc>
          <w:tcPr>
            <w:tcW w:w="3957" w:type="dxa"/>
          </w:tcPr>
          <w:p>
            <w:pPr>
              <w:spacing w:after="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主要向学生传授创业知识，培养学生的创业精神，增强学生毕业后适应职业变化的能力、就业竞争力和独立创业能力。</w:t>
            </w:r>
          </w:p>
        </w:tc>
        <w:tc>
          <w:tcPr>
            <w:tcW w:w="2583" w:type="dxa"/>
          </w:tcPr>
          <w:p>
            <w:pPr>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培养学生正确的就业、创业观念</w:t>
            </w:r>
          </w:p>
        </w:tc>
        <w:tc>
          <w:tcPr>
            <w:tcW w:w="1281"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r>
    </w:tbl>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 专业基础课程</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636"/>
        <w:gridCol w:w="3782"/>
        <w:gridCol w:w="276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Align w:val="center"/>
          </w:tcPr>
          <w:p>
            <w:pPr>
              <w:spacing w:before="140" w:after="14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w:t>
            </w:r>
          </w:p>
          <w:p>
            <w:pPr>
              <w:spacing w:before="140" w:after="14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号</w:t>
            </w:r>
          </w:p>
        </w:tc>
        <w:tc>
          <w:tcPr>
            <w:tcW w:w="636" w:type="dxa"/>
            <w:vAlign w:val="center"/>
          </w:tcPr>
          <w:p>
            <w:pPr>
              <w:spacing w:before="140" w:after="14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课程名称</w:t>
            </w:r>
          </w:p>
        </w:tc>
        <w:tc>
          <w:tcPr>
            <w:tcW w:w="3782"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主要教学内容</w:t>
            </w:r>
          </w:p>
        </w:tc>
        <w:tc>
          <w:tcPr>
            <w:tcW w:w="2767"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教学目标</w:t>
            </w:r>
          </w:p>
        </w:tc>
        <w:tc>
          <w:tcPr>
            <w:tcW w:w="1052" w:type="dxa"/>
            <w:vAlign w:val="center"/>
          </w:tcPr>
          <w:p>
            <w:pPr>
              <w:spacing w:before="140" w:after="14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w:t>
            </w:r>
          </w:p>
          <w:p>
            <w:pPr>
              <w:spacing w:before="140" w:after="140"/>
              <w:jc w:val="center"/>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636" w:type="dxa"/>
            <w:vAlign w:val="center"/>
          </w:tcPr>
          <w:p>
            <w:pPr>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机械与电气识图</w:t>
            </w:r>
          </w:p>
          <w:p>
            <w:pPr>
              <w:spacing w:line="288" w:lineRule="auto"/>
              <w:jc w:val="center"/>
              <w:rPr>
                <w:rFonts w:asciiTheme="minorEastAsia" w:hAnsiTheme="minorEastAsia" w:eastAsiaTheme="minorEastAsia"/>
                <w:sz w:val="24"/>
                <w:szCs w:val="24"/>
              </w:rPr>
            </w:pPr>
          </w:p>
        </w:tc>
        <w:tc>
          <w:tcPr>
            <w:tcW w:w="3782" w:type="dxa"/>
          </w:tcPr>
          <w:p>
            <w:pPr>
              <w:spacing w:after="0" w:line="360" w:lineRule="auto"/>
              <w:jc w:val="both"/>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主要教学内容：</w:t>
            </w:r>
            <w:r>
              <w:rPr>
                <w:rFonts w:hint="eastAsia" w:asciiTheme="minorEastAsia" w:hAnsiTheme="minorEastAsia" w:eastAsiaTheme="minorEastAsia"/>
                <w:color w:val="000000"/>
                <w:sz w:val="24"/>
                <w:szCs w:val="24"/>
              </w:rPr>
              <w:t xml:space="preserve"> </w:t>
            </w:r>
          </w:p>
          <w:p>
            <w:pPr>
              <w:spacing w:after="0" w:line="360" w:lineRule="auto"/>
              <w:ind w:firstLine="240" w:firstLineChars="100"/>
              <w:jc w:val="both"/>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包括：识图基本知识，投影基础知识，常用件、标准件、机械图样的表达方法及识读。 </w:t>
            </w:r>
          </w:p>
          <w:p>
            <w:pPr>
              <w:spacing w:after="0" w:line="360" w:lineRule="auto"/>
              <w:jc w:val="both"/>
              <w:rPr>
                <w:rFonts w:asciiTheme="minorEastAsia" w:hAnsiTheme="minorEastAsia" w:eastAsiaTheme="minorEastAsia"/>
                <w:color w:val="000000"/>
                <w:sz w:val="24"/>
                <w:szCs w:val="24"/>
              </w:rPr>
            </w:pPr>
          </w:p>
        </w:tc>
        <w:tc>
          <w:tcPr>
            <w:tcW w:w="2767" w:type="dxa"/>
          </w:tcPr>
          <w:p>
            <w:pPr>
              <w:spacing w:after="0" w:line="360" w:lineRule="auto"/>
              <w:jc w:val="both"/>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教学目标</w:t>
            </w:r>
            <w:r>
              <w:rPr>
                <w:rFonts w:hint="eastAsia" w:asciiTheme="minorEastAsia" w:hAnsiTheme="minorEastAsia" w:eastAsiaTheme="minorEastAsia"/>
                <w:color w:val="000000"/>
                <w:sz w:val="24"/>
                <w:szCs w:val="24"/>
              </w:rPr>
              <w:t>：</w:t>
            </w:r>
          </w:p>
          <w:p>
            <w:pPr>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掌握投影原理及其应用；熟悉有关国家标准的基本规定；识读一般机械零件、电气元件图；识读简单机械和机电产品部件装配图。</w:t>
            </w:r>
          </w:p>
        </w:tc>
        <w:tc>
          <w:tcPr>
            <w:tcW w:w="1052"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3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电工</w:t>
            </w:r>
          </w:p>
          <w:p>
            <w:pPr>
              <w:spacing w:before="50" w:after="50" w:line="288"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基础</w:t>
            </w:r>
          </w:p>
        </w:tc>
        <w:tc>
          <w:tcPr>
            <w:tcW w:w="3782" w:type="dxa"/>
          </w:tcPr>
          <w:p>
            <w:pPr>
              <w:spacing w:after="0" w:line="360" w:lineRule="auto"/>
              <w:jc w:val="both"/>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主要教学内容：</w:t>
            </w:r>
          </w:p>
          <w:p>
            <w:pPr>
              <w:spacing w:after="0" w:line="360" w:lineRule="auto"/>
              <w:ind w:firstLine="480" w:firstLineChars="200"/>
              <w:jc w:val="both"/>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电路的基础知识，交直流电路的分析方法及电磁学的基本知识。</w:t>
            </w:r>
          </w:p>
          <w:p>
            <w:pPr>
              <w:spacing w:after="0" w:line="360" w:lineRule="auto"/>
              <w:jc w:val="both"/>
              <w:rPr>
                <w:rFonts w:asciiTheme="minorEastAsia" w:hAnsiTheme="minorEastAsia" w:eastAsiaTheme="minorEastAsia"/>
                <w:b/>
                <w:color w:val="000000"/>
                <w:sz w:val="24"/>
                <w:szCs w:val="24"/>
              </w:rPr>
            </w:pPr>
          </w:p>
        </w:tc>
        <w:tc>
          <w:tcPr>
            <w:tcW w:w="2767" w:type="dxa"/>
          </w:tcPr>
          <w:p>
            <w:pPr>
              <w:spacing w:after="0" w:line="360" w:lineRule="auto"/>
              <w:jc w:val="both"/>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教学目标：</w:t>
            </w:r>
          </w:p>
          <w:p>
            <w:pPr>
              <w:spacing w:after="0" w:line="360" w:lineRule="auto"/>
              <w:ind w:firstLine="360" w:firstLineChars="150"/>
              <w:jc w:val="both"/>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能正确运用相关知识对电路进行分析和计算，能运用磁场的基本性质及磁路与磁路定律的内容，以及电磁感应的概念分析和解决问题。</w:t>
            </w:r>
          </w:p>
        </w:tc>
        <w:tc>
          <w:tcPr>
            <w:tcW w:w="1052"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3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w:t>
            </w:r>
          </w:p>
          <w:p>
            <w:pPr>
              <w:spacing w:before="50" w:after="50" w:line="288"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知识</w:t>
            </w:r>
          </w:p>
        </w:tc>
        <w:tc>
          <w:tcPr>
            <w:tcW w:w="3782" w:type="dxa"/>
          </w:tcPr>
          <w:p>
            <w:pPr>
              <w:spacing w:after="0" w:line="360" w:lineRule="auto"/>
              <w:jc w:val="both"/>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主要教学内容：</w:t>
            </w:r>
          </w:p>
          <w:p>
            <w:pPr>
              <w:spacing w:after="0" w:line="360" w:lineRule="auto"/>
              <w:ind w:firstLine="360" w:firstLineChars="150"/>
              <w:jc w:val="both"/>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机器的组成；机械传动和通用机械零件的工作原理、特点、结构及标准。</w:t>
            </w:r>
          </w:p>
          <w:p>
            <w:pPr>
              <w:pStyle w:val="2"/>
              <w:adjustRightInd w:val="0"/>
              <w:snapToGrid w:val="0"/>
              <w:spacing w:line="360" w:lineRule="auto"/>
              <w:ind w:firstLine="0" w:firstLineChars="0"/>
              <w:rPr>
                <w:rFonts w:asciiTheme="minorEastAsia" w:hAnsiTheme="minorEastAsia" w:eastAsiaTheme="minorEastAsia"/>
                <w:b/>
                <w:color w:val="000000"/>
                <w:sz w:val="24"/>
              </w:rPr>
            </w:pPr>
          </w:p>
        </w:tc>
        <w:tc>
          <w:tcPr>
            <w:tcW w:w="2767" w:type="dxa"/>
          </w:tcPr>
          <w:p>
            <w:pPr>
              <w:spacing w:after="0" w:line="360" w:lineRule="auto"/>
              <w:jc w:val="both"/>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教学目标：</w:t>
            </w:r>
          </w:p>
          <w:p>
            <w:pPr>
              <w:spacing w:after="0" w:line="360" w:lineRule="auto"/>
              <w:ind w:firstLine="480" w:firstLineChars="200"/>
              <w:jc w:val="both"/>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初步具有分析一般机械功能和动作的知识；初步具有使用和维护一般机械的知识，为解决生产实际问题和继续学习打下基础。</w:t>
            </w:r>
          </w:p>
        </w:tc>
        <w:tc>
          <w:tcPr>
            <w:tcW w:w="105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3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安全</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生产</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知识</w:t>
            </w:r>
          </w:p>
        </w:tc>
        <w:tc>
          <w:tcPr>
            <w:tcW w:w="3782" w:type="dxa"/>
            <w:vAlign w:val="center"/>
          </w:tcPr>
          <w:p>
            <w:pPr>
              <w:spacing w:after="0"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主要教学内容：</w:t>
            </w:r>
          </w:p>
          <w:p>
            <w:pPr>
              <w:spacing w:after="0"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安全生产的内涵，安全生产法律、法规、安全生产的综合管理、特殊人群的保护、危险因素分析与事故预防、安全技术，职业卫生与职业病预防，常见事故伤害现场急救等。</w:t>
            </w:r>
          </w:p>
        </w:tc>
        <w:tc>
          <w:tcPr>
            <w:tcW w:w="2767" w:type="dxa"/>
            <w:vAlign w:val="center"/>
          </w:tcPr>
          <w:p>
            <w:pPr>
              <w:spacing w:after="0"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教学目标：</w:t>
            </w:r>
          </w:p>
          <w:p>
            <w:pPr>
              <w:spacing w:after="0"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使学生懂得安全生产的内涵，自觉的遵守安全规程，在生产中预防为主，是为了大胆放心的生产，坚信安全有路，坚定不移地落实预防措施。</w:t>
            </w:r>
          </w:p>
        </w:tc>
        <w:tc>
          <w:tcPr>
            <w:tcW w:w="1052"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63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变</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压</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器</w:t>
            </w:r>
          </w:p>
        </w:tc>
        <w:tc>
          <w:tcPr>
            <w:tcW w:w="3782" w:type="dxa"/>
          </w:tcPr>
          <w:p>
            <w:pPr>
              <w:spacing w:after="0"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主要教学内容：</w:t>
            </w:r>
          </w:p>
          <w:p>
            <w:pPr>
              <w:spacing w:after="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变压器的分类、结构和原理，变压器的运行、维护和检修，特殊用途变压器的知识、三相异步电动机、单相异步电动机、直流电动机、同步电动机、特种电机的结构、原理、维护和检修。</w:t>
            </w:r>
          </w:p>
        </w:tc>
        <w:tc>
          <w:tcPr>
            <w:tcW w:w="2767" w:type="dxa"/>
          </w:tcPr>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b/>
                <w:sz w:val="24"/>
                <w:szCs w:val="24"/>
              </w:rPr>
              <w:t>教学目标</w:t>
            </w:r>
            <w:r>
              <w:rPr>
                <w:rFonts w:hint="eastAsia" w:asciiTheme="minorEastAsia" w:hAnsiTheme="minorEastAsia" w:eastAsiaTheme="minorEastAsia"/>
                <w:sz w:val="24"/>
                <w:szCs w:val="24"/>
              </w:rPr>
              <w:t>：</w:t>
            </w:r>
          </w:p>
          <w:p>
            <w:pPr>
              <w:spacing w:after="0" w:line="360" w:lineRule="auto"/>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掌握各类电机、变压器的结构、工作原理和特性，能正确选择、使用和维护常用点集合变压器。</w:t>
            </w:r>
          </w:p>
        </w:tc>
        <w:tc>
          <w:tcPr>
            <w:tcW w:w="1052"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63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仪</w:t>
            </w:r>
          </w:p>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w:t>
            </w:r>
          </w:p>
        </w:tc>
        <w:tc>
          <w:tcPr>
            <w:tcW w:w="3782" w:type="dxa"/>
          </w:tcPr>
          <w:p>
            <w:pPr>
              <w:spacing w:after="0"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主要教学内容：</w:t>
            </w:r>
          </w:p>
          <w:p>
            <w:pPr>
              <w:spacing w:after="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电工仪表与测量的基础知识，万用表，电流、电压、电阻电功率、电能的测量。</w:t>
            </w:r>
          </w:p>
        </w:tc>
        <w:tc>
          <w:tcPr>
            <w:tcW w:w="2767" w:type="dxa"/>
          </w:tcPr>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b/>
                <w:sz w:val="24"/>
                <w:szCs w:val="24"/>
              </w:rPr>
              <w:t>教学目标</w:t>
            </w:r>
            <w:r>
              <w:rPr>
                <w:rFonts w:hint="eastAsia" w:asciiTheme="minorEastAsia" w:hAnsiTheme="minorEastAsia" w:eastAsiaTheme="minorEastAsia"/>
                <w:sz w:val="24"/>
                <w:szCs w:val="24"/>
              </w:rPr>
              <w:t>：</w:t>
            </w:r>
          </w:p>
          <w:p>
            <w:pPr>
              <w:spacing w:after="0" w:line="360" w:lineRule="auto"/>
              <w:ind w:firstLine="480" w:firstLineChars="200"/>
              <w:jc w:val="both"/>
              <w:rPr>
                <w:rFonts w:asciiTheme="minorEastAsia" w:hAnsiTheme="minorEastAsia" w:eastAsiaTheme="minorEastAsia"/>
                <w:b/>
                <w:sz w:val="24"/>
                <w:szCs w:val="24"/>
              </w:rPr>
            </w:pPr>
            <w:r>
              <w:rPr>
                <w:rFonts w:hint="eastAsia" w:asciiTheme="minorEastAsia" w:hAnsiTheme="minorEastAsia" w:eastAsiaTheme="minorEastAsia"/>
                <w:sz w:val="24"/>
                <w:szCs w:val="24"/>
              </w:rPr>
              <w:t>常用电工仪表和常用电工测量方法的基本知识和基本技能，正确选择、使用、维护和保养常用电工仪表。</w:t>
            </w:r>
          </w:p>
        </w:tc>
        <w:tc>
          <w:tcPr>
            <w:tcW w:w="1052"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584"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636" w:type="dxa"/>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U</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T</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O </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w:t>
            </w:r>
          </w:p>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D</w:t>
            </w:r>
          </w:p>
          <w:p>
            <w:pPr>
              <w:jc w:val="center"/>
              <w:rPr>
                <w:rFonts w:asciiTheme="minorEastAsia" w:hAnsiTheme="minorEastAsia" w:eastAsiaTheme="minorEastAsia"/>
                <w:color w:val="000000"/>
                <w:sz w:val="24"/>
                <w:szCs w:val="24"/>
              </w:rPr>
            </w:pPr>
          </w:p>
        </w:tc>
        <w:tc>
          <w:tcPr>
            <w:tcW w:w="3782" w:type="dxa"/>
          </w:tcPr>
          <w:p>
            <w:pPr>
              <w:spacing w:after="0"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主要教学内容：</w:t>
            </w:r>
          </w:p>
          <w:p>
            <w:pPr>
              <w:spacing w:after="0" w:line="360" w:lineRule="auto"/>
              <w:ind w:firstLine="600" w:firstLineChars="2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熟练掌握AutoCAD的基本操作；熟悉AutoCAD的系统配置；掌握图层、颜色、线型设置；掌握AutoCAD二维绘图；掌握AutoCAD辅助绘图、AutoCAD图形编辑；掌握AutoCAD图块和属性功能；掌握AutoCAD尺寸标注；掌握AutoCAD文字标注</w:t>
            </w:r>
          </w:p>
          <w:p>
            <w:pPr>
              <w:spacing w:after="0" w:line="360" w:lineRule="auto"/>
              <w:jc w:val="both"/>
              <w:rPr>
                <w:rFonts w:asciiTheme="minorEastAsia" w:hAnsiTheme="minorEastAsia" w:eastAsiaTheme="minorEastAsia"/>
                <w:b/>
                <w:sz w:val="24"/>
                <w:szCs w:val="24"/>
              </w:rPr>
            </w:pPr>
          </w:p>
        </w:tc>
        <w:tc>
          <w:tcPr>
            <w:tcW w:w="2767" w:type="dxa"/>
          </w:tcPr>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b/>
                <w:sz w:val="24"/>
                <w:szCs w:val="24"/>
              </w:rPr>
              <w:t>教学目标</w:t>
            </w:r>
            <w:r>
              <w:rPr>
                <w:rFonts w:hint="eastAsia" w:asciiTheme="minorEastAsia" w:hAnsiTheme="minorEastAsia" w:eastAsiaTheme="minorEastAsia"/>
                <w:sz w:val="24"/>
                <w:szCs w:val="24"/>
              </w:rPr>
              <w:t>：</w:t>
            </w:r>
          </w:p>
          <w:p>
            <w:pPr>
              <w:spacing w:after="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学习CAD的基本操作，使学生能熟练运用CAD制图。</w:t>
            </w:r>
          </w:p>
          <w:p>
            <w:pPr>
              <w:spacing w:after="0" w:line="360" w:lineRule="auto"/>
              <w:jc w:val="both"/>
              <w:rPr>
                <w:rFonts w:asciiTheme="minorEastAsia" w:hAnsiTheme="minorEastAsia" w:eastAsiaTheme="minorEastAsia"/>
                <w:b/>
                <w:sz w:val="24"/>
                <w:szCs w:val="24"/>
              </w:rPr>
            </w:pPr>
          </w:p>
        </w:tc>
        <w:tc>
          <w:tcPr>
            <w:tcW w:w="1052"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r>
    </w:tbl>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3、核心专业课</w:t>
      </w:r>
    </w:p>
    <w:tbl>
      <w:tblPr>
        <w:tblStyle w:val="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46"/>
        <w:gridCol w:w="4984"/>
        <w:gridCol w:w="2835"/>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tcPr>
          <w:p>
            <w:pPr>
              <w:spacing w:before="140" w:after="14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序号</w:t>
            </w:r>
          </w:p>
        </w:tc>
        <w:tc>
          <w:tcPr>
            <w:tcW w:w="846" w:type="dxa"/>
            <w:vAlign w:val="center"/>
          </w:tcPr>
          <w:p>
            <w:pPr>
              <w:spacing w:before="140" w:after="14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课程</w:t>
            </w:r>
          </w:p>
          <w:p>
            <w:pPr>
              <w:spacing w:before="140" w:after="14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名称</w:t>
            </w:r>
          </w:p>
        </w:tc>
        <w:tc>
          <w:tcPr>
            <w:tcW w:w="4985" w:type="dxa"/>
            <w:vAlign w:val="center"/>
          </w:tcPr>
          <w:p>
            <w:pPr>
              <w:spacing w:before="140" w:after="140"/>
              <w:jc w:val="center"/>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主要教学内容与目标</w:t>
            </w:r>
          </w:p>
        </w:tc>
        <w:tc>
          <w:tcPr>
            <w:tcW w:w="2835" w:type="dxa"/>
            <w:vAlign w:val="center"/>
          </w:tcPr>
          <w:p>
            <w:pPr>
              <w:spacing w:before="140" w:after="140"/>
              <w:jc w:val="center"/>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技能考核项目与要求</w:t>
            </w:r>
          </w:p>
        </w:tc>
        <w:tc>
          <w:tcPr>
            <w:tcW w:w="579" w:type="dxa"/>
            <w:vAlign w:val="center"/>
          </w:tcPr>
          <w:p>
            <w:pPr>
              <w:spacing w:before="140" w:after="140"/>
              <w:jc w:val="center"/>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46" w:type="dxa"/>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钳工工艺与技能训练</w:t>
            </w:r>
          </w:p>
          <w:p>
            <w:pPr>
              <w:jc w:val="center"/>
              <w:rPr>
                <w:rFonts w:asciiTheme="minorEastAsia" w:hAnsiTheme="minorEastAsia" w:eastAsiaTheme="minorEastAsia"/>
                <w:sz w:val="24"/>
                <w:szCs w:val="24"/>
              </w:rPr>
            </w:pPr>
          </w:p>
        </w:tc>
        <w:tc>
          <w:tcPr>
            <w:tcW w:w="4985"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：常用钳工工具、量具的使用。划线、、锯削、錾削、锉削、钻孔、套螺纹及机械部件装配操作。</w:t>
            </w:r>
          </w:p>
          <w:p>
            <w:pPr>
              <w:spacing w:line="288"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：基本钳工工具的使用，钳工的基本操作和装配技术。</w:t>
            </w:r>
            <w:r>
              <w:rPr>
                <w:rFonts w:hint="eastAsia" w:asciiTheme="minorEastAsia" w:hAnsiTheme="minorEastAsia" w:eastAsiaTheme="minorEastAsia"/>
                <w:b/>
                <w:sz w:val="24"/>
                <w:szCs w:val="24"/>
              </w:rPr>
              <w:t xml:space="preserve"> </w:t>
            </w:r>
          </w:p>
        </w:tc>
        <w:tc>
          <w:tcPr>
            <w:tcW w:w="2835"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：钳工的基本操作和机械装配技术。</w:t>
            </w:r>
          </w:p>
          <w:p>
            <w:pPr>
              <w:spacing w:line="288"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：基本钳工工具的使用，钳工的基本操作和装配技术</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846" w:type="dxa"/>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维修电工技能训练</w:t>
            </w:r>
          </w:p>
        </w:tc>
        <w:tc>
          <w:tcPr>
            <w:tcW w:w="4985"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：电工基本操作工艺、线路和接地装置的安装、变、配电所设备的安装、操作和维护。</w:t>
            </w:r>
          </w:p>
          <w:p>
            <w:pPr>
              <w:spacing w:line="288"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：掌握电路的安装及变、配电设备的安装。</w:t>
            </w:r>
          </w:p>
        </w:tc>
        <w:tc>
          <w:tcPr>
            <w:tcW w:w="2835" w:type="dxa"/>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：电路的安装。</w:t>
            </w:r>
          </w:p>
          <w:p>
            <w:pPr>
              <w:spacing w:line="288"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：掌握电路的安装及变、配电设备的安装。</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84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电气控制线路</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：常用低压控制电器的基本结构、原理与选用，电器控制线路的原理和应用。常用工作机械电气控制线路。</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：熟悉常用低压控制电器的基本原理、规格及选用；掌握继电器控制的基本原理、线路分析与设计；掌握具有设计、改造、革新一般生产机械控制系统的初步能力。</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：常用电气线路的安装与检修</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84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PLC基础及应用</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：可编程控制器基本工作原理、程序设计，可编程控制器控制系统的工程应用</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 xml:space="preserve">：；掌握PLC基本原理、指令系统及应用、程序设计方法；掌握PLC应用系统的安装、调试与维修的能力。 </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：用PLC编程。</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：掌握PLC基本原理、指令系统及应用、程序设计方法。</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846" w:type="dxa"/>
            <w:vAlign w:val="center"/>
          </w:tcPr>
          <w:p>
            <w:pPr>
              <w:spacing w:before="50" w:after="50" w:line="288"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液压</w:t>
            </w:r>
          </w:p>
          <w:p>
            <w:pPr>
              <w:spacing w:before="50" w:after="50" w:line="288"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与气压传动</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：液压与气动系统的工作原理、优缺点、应用和发展、组成和符号及流体在实际管路中的流动。</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：本课程的主要教学任务是使学生掌握液压技术的基本理论，基本知识和基本设计方法，使学生具有分析和解决液压问题的基本能力，为以后从事技术工作及开拓新的技术领域打下必要的基础。</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：液压与气压传动的设计。</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：具有一定分析及设计液压与气动系统的能力。</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84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自动化设备及生产线调试与维护</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：工业模型及控制技术、数控机床控制技术气压传动控制技术、电梯及其控制系统、智能设备及控制技术</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：使学生具备从事机电技术应用工作所必需的自动化设备安装、调试、运行和维护的基本能力。</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：修理电路故障。</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：掌握自动化设备的工作原理，能看懂设备的机构图。</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846" w:type="dxa"/>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子</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技</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术</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用</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常用电子元器件二极管、三极管的原理、判别及使用，基本放大电路的分析及计算。二、八、十、十六进制之间的转换，基本逻辑电路，A/D转换与D/A转换。</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：正确判别使用常用电子元器件，常用电子线路的焊接及检修。掌握根据理论知识设计，分析及调试数字电路的能力。</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：常用电子线路的焊接及检修。常用典型数字电路的设计及调试。</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：正确判别使用常用电子元器件，常用电子线路的焊接及检修</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8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直流调速技术</w:t>
            </w:r>
          </w:p>
          <w:p>
            <w:pPr>
              <w:jc w:val="center"/>
              <w:rPr>
                <w:rFonts w:cs="宋体" w:asciiTheme="minorEastAsia" w:hAnsiTheme="minorEastAsia" w:eastAsiaTheme="minorEastAsia"/>
                <w:sz w:val="24"/>
                <w:szCs w:val="24"/>
              </w:rPr>
            </w:pP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：直流调速系统的分类机性能指标，开环、单闭环、双闭环直流调速系统的工作原理、特性以及调试与维修。</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：熟悉直流调速系统的分类机性能指标，掌握简单直流调速系统工作原理和特性，进行简单直流调速系统的接线、调试及维修。</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：简单直流调速系统的接线、调试及维修。</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：掌握简单直流调速系统工作原理和特性，进行系统的接线、调试及维修。</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8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变频技术</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：变频器基础知识、变频器的基本参数设置操作及控制。</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：掌握变频器的基本参数设置，进行变频调速系统的设计安装与调试。</w:t>
            </w:r>
          </w:p>
        </w:tc>
        <w:tc>
          <w:tcPr>
            <w:tcW w:w="2835" w:type="dxa"/>
            <w:vAlign w:val="center"/>
          </w:tcPr>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：变频调速系统的设计安装与调试。</w:t>
            </w: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：掌握变频器的基本参数设置，进行变频调速系统的设计安装与调试</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846" w:type="dxa"/>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综合技能训练</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：电气管理知识、技能鉴定考核相关知识。</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：掌握基本电气管理知识，树立通过技能鉴定考核。</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技能考核项目</w:t>
            </w:r>
            <w:r>
              <w:rPr>
                <w:rFonts w:hint="eastAsia" w:asciiTheme="minorEastAsia" w:hAnsiTheme="minorEastAsia" w:eastAsiaTheme="minorEastAsia"/>
                <w:sz w:val="24"/>
                <w:szCs w:val="24"/>
              </w:rPr>
              <w:t>：技能鉴定考核。</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技能考核要求</w:t>
            </w:r>
            <w:r>
              <w:rPr>
                <w:rFonts w:hint="eastAsia" w:asciiTheme="minorEastAsia" w:hAnsiTheme="minorEastAsia" w:eastAsiaTheme="minorEastAsia"/>
                <w:sz w:val="24"/>
                <w:szCs w:val="24"/>
              </w:rPr>
              <w:t>：技能鉴定理论和实训鉴定考核。</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456"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846" w:type="dxa"/>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顶岗</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实习</w:t>
            </w:r>
          </w:p>
        </w:tc>
        <w:tc>
          <w:tcPr>
            <w:tcW w:w="498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主要教学内容</w:t>
            </w:r>
            <w:r>
              <w:rPr>
                <w:rFonts w:hint="eastAsia" w:asciiTheme="minorEastAsia" w:hAnsiTheme="minorEastAsia" w:eastAsiaTheme="minorEastAsia"/>
                <w:sz w:val="24"/>
                <w:szCs w:val="24"/>
              </w:rPr>
              <w:t>：相关机电生产企业的运行管理、生产管理和产品工艺。通过企业技术人员的培训，能从事机电相关岗位的工作和与人沟通的能力。</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通过学习与实训</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 xml:space="preserve"> </w:t>
            </w:r>
            <w:r>
              <w:rPr>
                <w:rFonts w:hint="eastAsia" w:cs="宋体" w:asciiTheme="minorEastAsia" w:hAnsiTheme="minorEastAsia" w:eastAsiaTheme="minorEastAsia"/>
                <w:sz w:val="24"/>
                <w:szCs w:val="24"/>
              </w:rPr>
              <w:t>实施“工学结合”的人才培养模式。进一步提高学习能力、实践能力、创造能力、就业能力和创业能力。</w:t>
            </w:r>
            <w:r>
              <w:rPr>
                <w:rFonts w:hint="eastAsia" w:asciiTheme="minorEastAsia" w:hAnsiTheme="minorEastAsia" w:eastAsiaTheme="minorEastAsia"/>
                <w:b/>
                <w:sz w:val="24"/>
                <w:szCs w:val="24"/>
              </w:rPr>
              <w:t xml:space="preserve"> </w:t>
            </w:r>
          </w:p>
        </w:tc>
        <w:tc>
          <w:tcPr>
            <w:tcW w:w="2835" w:type="dxa"/>
            <w:vAlign w:val="center"/>
          </w:tcPr>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顶岗考核项目</w:t>
            </w:r>
            <w:r>
              <w:rPr>
                <w:rFonts w:hint="eastAsia" w:asciiTheme="minorEastAsia" w:hAnsiTheme="minorEastAsia" w:eastAsiaTheme="minorEastAsia"/>
                <w:sz w:val="24"/>
                <w:szCs w:val="24"/>
              </w:rPr>
              <w:t>：根据南阳市高级技工学校学生顶岗实习管理及考核办法。</w:t>
            </w:r>
          </w:p>
          <w:p>
            <w:pPr>
              <w:spacing w:after="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顶岗考核要求</w:t>
            </w:r>
            <w:r>
              <w:rPr>
                <w:rFonts w:hint="eastAsia" w:asciiTheme="minorEastAsia" w:hAnsiTheme="minorEastAsia" w:eastAsiaTheme="minorEastAsia"/>
                <w:sz w:val="24"/>
                <w:szCs w:val="24"/>
              </w:rPr>
              <w:t>：根据南阳市高级技工学校学生顶岗实习管理及考核办法达到合格标准。</w:t>
            </w:r>
          </w:p>
        </w:tc>
        <w:tc>
          <w:tcPr>
            <w:tcW w:w="579" w:type="dxa"/>
            <w:vAlign w:val="center"/>
          </w:tcPr>
          <w:p>
            <w:pPr>
              <w:spacing w:before="50" w:after="50"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20周</w:t>
            </w:r>
          </w:p>
        </w:tc>
      </w:tr>
    </w:tbl>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、教学活动时间</w:t>
      </w:r>
      <w:r>
        <w:rPr>
          <w:rFonts w:hint="eastAsia" w:asciiTheme="minorEastAsia" w:hAnsiTheme="minorEastAsia" w:eastAsiaTheme="minorEastAsia"/>
          <w:b/>
          <w:sz w:val="24"/>
          <w:szCs w:val="24"/>
        </w:rPr>
        <w:t>安排</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每学年教学周按40周计算（含复习考试），周学时30学时。顶岗实习一般按每周30小时（1小时折1学时）安排。</w:t>
      </w:r>
    </w:p>
    <w:p>
      <w:pPr>
        <w:pStyle w:val="5"/>
        <w:spacing w:before="0" w:beforeAutospacing="0" w:after="0" w:afterAutospacing="0" w:line="360" w:lineRule="auto"/>
        <w:jc w:val="center"/>
        <w:rPr>
          <w:rFonts w:cs="Times New Roman" w:asciiTheme="minorEastAsia" w:hAnsiTheme="minorEastAsia" w:eastAsiaTheme="minorEastAsia"/>
          <w:kern w:val="2"/>
        </w:rPr>
      </w:pPr>
      <w:r>
        <w:rPr>
          <w:rFonts w:asciiTheme="minorEastAsia" w:hAnsiTheme="minorEastAsia" w:eastAsiaTheme="minorEastAsia"/>
        </w:rPr>
        <w:t>教学活动时间分配表</w:t>
      </w:r>
    </w:p>
    <w:tbl>
      <w:tblPr>
        <w:tblStyle w:val="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2289"/>
        <w:gridCol w:w="1207"/>
        <w:gridCol w:w="1263"/>
        <w:gridCol w:w="72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5" w:type="dxa"/>
            <w:vAlign w:val="center"/>
          </w:tcPr>
          <w:p>
            <w:r>
              <w:rPr>
                <w:rFonts w:hint="eastAsia"/>
              </w:rPr>
              <w:t>学期</w:t>
            </w:r>
          </w:p>
        </w:tc>
        <w:tc>
          <w:tcPr>
            <w:tcW w:w="1843" w:type="dxa"/>
            <w:vAlign w:val="center"/>
          </w:tcPr>
          <w:p>
            <w:r>
              <w:rPr>
                <w:rFonts w:hint="eastAsia"/>
              </w:rPr>
              <w:t>入学教育与军训</w:t>
            </w:r>
          </w:p>
        </w:tc>
        <w:tc>
          <w:tcPr>
            <w:tcW w:w="2289" w:type="dxa"/>
            <w:vAlign w:val="center"/>
          </w:tcPr>
          <w:p>
            <w:r>
              <w:rPr>
                <w:rFonts w:hint="eastAsia"/>
              </w:rPr>
              <w:t>教学周（理论/实践）</w:t>
            </w:r>
          </w:p>
        </w:tc>
        <w:tc>
          <w:tcPr>
            <w:tcW w:w="1207" w:type="dxa"/>
            <w:vAlign w:val="center"/>
          </w:tcPr>
          <w:p>
            <w:r>
              <w:rPr>
                <w:rFonts w:hint="eastAsia"/>
              </w:rPr>
              <w:t>复习考试</w:t>
            </w:r>
          </w:p>
        </w:tc>
        <w:tc>
          <w:tcPr>
            <w:tcW w:w="1263" w:type="dxa"/>
            <w:vAlign w:val="center"/>
          </w:tcPr>
          <w:p>
            <w:r>
              <w:rPr>
                <w:rFonts w:hint="eastAsia"/>
              </w:rPr>
              <w:t>顶岗实习</w:t>
            </w:r>
          </w:p>
        </w:tc>
        <w:tc>
          <w:tcPr>
            <w:tcW w:w="723" w:type="dxa"/>
            <w:vAlign w:val="center"/>
          </w:tcPr>
          <w:p>
            <w:r>
              <w:rPr>
                <w:rFonts w:hint="eastAsia"/>
              </w:rPr>
              <w:t>机动</w:t>
            </w:r>
          </w:p>
        </w:tc>
        <w:tc>
          <w:tcPr>
            <w:tcW w:w="876" w:type="dxa"/>
            <w:vAlign w:val="center"/>
          </w:tcPr>
          <w:p>
            <w:r>
              <w:rPr>
                <w:rFonts w:hint="eastAsia"/>
              </w:rPr>
              <w:t>合计（周）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75" w:type="dxa"/>
            <w:vAlign w:val="bottom"/>
          </w:tcPr>
          <w:p>
            <w:r>
              <w:rPr>
                <w:rFonts w:hint="eastAsia"/>
              </w:rPr>
              <w:t>一</w:t>
            </w:r>
          </w:p>
        </w:tc>
        <w:tc>
          <w:tcPr>
            <w:tcW w:w="1843" w:type="dxa"/>
            <w:vAlign w:val="center"/>
          </w:tcPr>
          <w:p>
            <w:r>
              <w:rPr>
                <w:rFonts w:hint="eastAsia"/>
              </w:rPr>
              <w:t>4</w:t>
            </w:r>
          </w:p>
        </w:tc>
        <w:tc>
          <w:tcPr>
            <w:tcW w:w="2289" w:type="dxa"/>
            <w:vAlign w:val="center"/>
          </w:tcPr>
          <w:p>
            <w:r>
              <w:rPr>
                <w:rFonts w:hint="eastAsia"/>
              </w:rPr>
              <w:t>16</w:t>
            </w:r>
          </w:p>
        </w:tc>
        <w:tc>
          <w:tcPr>
            <w:tcW w:w="1207" w:type="dxa"/>
            <w:vAlign w:val="center"/>
          </w:tcPr>
          <w:p>
            <w:r>
              <w:rPr>
                <w:rFonts w:hint="eastAsia"/>
              </w:rPr>
              <w:t>1</w:t>
            </w:r>
          </w:p>
        </w:tc>
        <w:tc>
          <w:tcPr>
            <w:tcW w:w="1263" w:type="dxa"/>
            <w:vAlign w:val="center"/>
          </w:tcPr>
          <w:p/>
        </w:tc>
        <w:tc>
          <w:tcPr>
            <w:tcW w:w="723" w:type="dxa"/>
            <w:vAlign w:val="center"/>
          </w:tcPr>
          <w:p>
            <w:r>
              <w:rPr>
                <w:rFonts w:hint="eastAsia"/>
              </w:rPr>
              <w:t>1</w:t>
            </w:r>
          </w:p>
        </w:tc>
        <w:tc>
          <w:tcPr>
            <w:tcW w:w="876"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75" w:type="dxa"/>
            <w:vAlign w:val="bottom"/>
          </w:tcPr>
          <w:p>
            <w:r>
              <w:rPr>
                <w:rFonts w:hint="eastAsia"/>
              </w:rPr>
              <w:t>二</w:t>
            </w:r>
          </w:p>
        </w:tc>
        <w:tc>
          <w:tcPr>
            <w:tcW w:w="1843" w:type="dxa"/>
            <w:vAlign w:val="center"/>
          </w:tcPr>
          <w:p/>
        </w:tc>
        <w:tc>
          <w:tcPr>
            <w:tcW w:w="2289" w:type="dxa"/>
            <w:vAlign w:val="center"/>
          </w:tcPr>
          <w:p>
            <w:r>
              <w:rPr>
                <w:rFonts w:hint="eastAsia"/>
              </w:rPr>
              <w:t>18</w:t>
            </w:r>
          </w:p>
        </w:tc>
        <w:tc>
          <w:tcPr>
            <w:tcW w:w="1207" w:type="dxa"/>
            <w:vAlign w:val="center"/>
          </w:tcPr>
          <w:p>
            <w:r>
              <w:rPr>
                <w:rFonts w:hint="eastAsia"/>
              </w:rPr>
              <w:t>1</w:t>
            </w:r>
          </w:p>
        </w:tc>
        <w:tc>
          <w:tcPr>
            <w:tcW w:w="1263" w:type="dxa"/>
            <w:vAlign w:val="center"/>
          </w:tcPr>
          <w:p/>
        </w:tc>
        <w:tc>
          <w:tcPr>
            <w:tcW w:w="723" w:type="dxa"/>
            <w:vAlign w:val="center"/>
          </w:tcPr>
          <w:p>
            <w:r>
              <w:rPr>
                <w:rFonts w:hint="eastAsia"/>
              </w:rPr>
              <w:t>1</w:t>
            </w:r>
          </w:p>
        </w:tc>
        <w:tc>
          <w:tcPr>
            <w:tcW w:w="876"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75" w:type="dxa"/>
            <w:vAlign w:val="bottom"/>
          </w:tcPr>
          <w:p>
            <w:r>
              <w:rPr>
                <w:rFonts w:hint="eastAsia"/>
              </w:rPr>
              <w:t>三</w:t>
            </w:r>
          </w:p>
        </w:tc>
        <w:tc>
          <w:tcPr>
            <w:tcW w:w="1843" w:type="dxa"/>
            <w:vAlign w:val="center"/>
          </w:tcPr>
          <w:p/>
        </w:tc>
        <w:tc>
          <w:tcPr>
            <w:tcW w:w="2289" w:type="dxa"/>
            <w:vAlign w:val="center"/>
          </w:tcPr>
          <w:p>
            <w:r>
              <w:rPr>
                <w:rFonts w:hint="eastAsia"/>
              </w:rPr>
              <w:t>18</w:t>
            </w:r>
          </w:p>
        </w:tc>
        <w:tc>
          <w:tcPr>
            <w:tcW w:w="1207" w:type="dxa"/>
            <w:vAlign w:val="center"/>
          </w:tcPr>
          <w:p>
            <w:r>
              <w:rPr>
                <w:rFonts w:hint="eastAsia"/>
              </w:rPr>
              <w:t>1</w:t>
            </w:r>
          </w:p>
        </w:tc>
        <w:tc>
          <w:tcPr>
            <w:tcW w:w="1263" w:type="dxa"/>
            <w:vAlign w:val="center"/>
          </w:tcPr>
          <w:p/>
        </w:tc>
        <w:tc>
          <w:tcPr>
            <w:tcW w:w="723" w:type="dxa"/>
            <w:vAlign w:val="center"/>
          </w:tcPr>
          <w:p>
            <w:r>
              <w:rPr>
                <w:rFonts w:hint="eastAsia"/>
              </w:rPr>
              <w:t>1</w:t>
            </w:r>
          </w:p>
        </w:tc>
        <w:tc>
          <w:tcPr>
            <w:tcW w:w="876"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75" w:type="dxa"/>
            <w:vAlign w:val="bottom"/>
          </w:tcPr>
          <w:p>
            <w:r>
              <w:rPr>
                <w:rFonts w:hint="eastAsia"/>
              </w:rPr>
              <w:t>四</w:t>
            </w:r>
          </w:p>
        </w:tc>
        <w:tc>
          <w:tcPr>
            <w:tcW w:w="1843" w:type="dxa"/>
            <w:vAlign w:val="center"/>
          </w:tcPr>
          <w:p/>
        </w:tc>
        <w:tc>
          <w:tcPr>
            <w:tcW w:w="2289" w:type="dxa"/>
            <w:vAlign w:val="center"/>
          </w:tcPr>
          <w:p>
            <w:r>
              <w:rPr>
                <w:rFonts w:hint="eastAsia"/>
              </w:rPr>
              <w:t>18</w:t>
            </w:r>
          </w:p>
        </w:tc>
        <w:tc>
          <w:tcPr>
            <w:tcW w:w="1207" w:type="dxa"/>
            <w:vAlign w:val="center"/>
          </w:tcPr>
          <w:p>
            <w:r>
              <w:rPr>
                <w:rFonts w:hint="eastAsia"/>
              </w:rPr>
              <w:t>1</w:t>
            </w:r>
          </w:p>
        </w:tc>
        <w:tc>
          <w:tcPr>
            <w:tcW w:w="1263" w:type="dxa"/>
            <w:vAlign w:val="center"/>
          </w:tcPr>
          <w:p/>
        </w:tc>
        <w:tc>
          <w:tcPr>
            <w:tcW w:w="723" w:type="dxa"/>
            <w:vAlign w:val="center"/>
          </w:tcPr>
          <w:p>
            <w:r>
              <w:rPr>
                <w:rFonts w:hint="eastAsia"/>
              </w:rPr>
              <w:t>1</w:t>
            </w:r>
          </w:p>
        </w:tc>
        <w:tc>
          <w:tcPr>
            <w:tcW w:w="876"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5" w:type="dxa"/>
            <w:vAlign w:val="bottom"/>
          </w:tcPr>
          <w:p>
            <w:r>
              <w:rPr>
                <w:rFonts w:hint="eastAsia"/>
              </w:rPr>
              <w:t>五</w:t>
            </w:r>
          </w:p>
        </w:tc>
        <w:tc>
          <w:tcPr>
            <w:tcW w:w="1843" w:type="dxa"/>
            <w:vAlign w:val="center"/>
          </w:tcPr>
          <w:p/>
        </w:tc>
        <w:tc>
          <w:tcPr>
            <w:tcW w:w="2289" w:type="dxa"/>
            <w:vAlign w:val="center"/>
          </w:tcPr>
          <w:p/>
        </w:tc>
        <w:tc>
          <w:tcPr>
            <w:tcW w:w="1207" w:type="dxa"/>
            <w:vAlign w:val="center"/>
          </w:tcPr>
          <w:p/>
        </w:tc>
        <w:tc>
          <w:tcPr>
            <w:tcW w:w="1263" w:type="dxa"/>
            <w:vAlign w:val="center"/>
          </w:tcPr>
          <w:p>
            <w:r>
              <w:rPr>
                <w:rFonts w:hint="eastAsia"/>
              </w:rPr>
              <w:t>20</w:t>
            </w:r>
          </w:p>
        </w:tc>
        <w:tc>
          <w:tcPr>
            <w:tcW w:w="723" w:type="dxa"/>
            <w:vAlign w:val="center"/>
          </w:tcPr>
          <w:p/>
        </w:tc>
        <w:tc>
          <w:tcPr>
            <w:tcW w:w="876"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bottom"/>
          </w:tcPr>
          <w:p>
            <w:r>
              <w:rPr>
                <w:rFonts w:hint="eastAsia"/>
              </w:rPr>
              <w:t>六</w:t>
            </w:r>
          </w:p>
        </w:tc>
        <w:tc>
          <w:tcPr>
            <w:tcW w:w="1843" w:type="dxa"/>
            <w:vAlign w:val="center"/>
          </w:tcPr>
          <w:p/>
        </w:tc>
        <w:tc>
          <w:tcPr>
            <w:tcW w:w="2289" w:type="dxa"/>
            <w:vAlign w:val="center"/>
          </w:tcPr>
          <w:p/>
        </w:tc>
        <w:tc>
          <w:tcPr>
            <w:tcW w:w="1207" w:type="dxa"/>
            <w:vAlign w:val="center"/>
          </w:tcPr>
          <w:p/>
        </w:tc>
        <w:tc>
          <w:tcPr>
            <w:tcW w:w="1263" w:type="dxa"/>
            <w:vAlign w:val="center"/>
          </w:tcPr>
          <w:p>
            <w:r>
              <w:rPr>
                <w:rFonts w:hint="eastAsia"/>
              </w:rPr>
              <w:t>20</w:t>
            </w:r>
          </w:p>
        </w:tc>
        <w:tc>
          <w:tcPr>
            <w:tcW w:w="723" w:type="dxa"/>
            <w:vAlign w:val="center"/>
          </w:tcPr>
          <w:p/>
        </w:tc>
        <w:tc>
          <w:tcPr>
            <w:tcW w:w="876"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5" w:type="dxa"/>
            <w:vAlign w:val="bottom"/>
          </w:tcPr>
          <w:p>
            <w:r>
              <w:rPr>
                <w:rFonts w:hint="eastAsia"/>
              </w:rPr>
              <w:t>合计</w:t>
            </w:r>
          </w:p>
        </w:tc>
        <w:tc>
          <w:tcPr>
            <w:tcW w:w="1843" w:type="dxa"/>
            <w:vAlign w:val="center"/>
          </w:tcPr>
          <w:p>
            <w:r>
              <w:rPr>
                <w:rFonts w:hint="eastAsia"/>
              </w:rPr>
              <w:t>4</w:t>
            </w:r>
          </w:p>
        </w:tc>
        <w:tc>
          <w:tcPr>
            <w:tcW w:w="2289" w:type="dxa"/>
            <w:vAlign w:val="center"/>
          </w:tcPr>
          <w:p>
            <w:r>
              <w:rPr>
                <w:rFonts w:hint="eastAsia"/>
              </w:rPr>
              <w:t>70</w:t>
            </w:r>
          </w:p>
        </w:tc>
        <w:tc>
          <w:tcPr>
            <w:tcW w:w="1207" w:type="dxa"/>
            <w:vAlign w:val="center"/>
          </w:tcPr>
          <w:p>
            <w:r>
              <w:rPr>
                <w:rFonts w:hint="eastAsia"/>
              </w:rPr>
              <w:t>4</w:t>
            </w:r>
          </w:p>
        </w:tc>
        <w:tc>
          <w:tcPr>
            <w:tcW w:w="1263" w:type="dxa"/>
            <w:vAlign w:val="center"/>
          </w:tcPr>
          <w:p>
            <w:r>
              <w:rPr>
                <w:rFonts w:hint="eastAsia"/>
              </w:rPr>
              <w:t>40</w:t>
            </w:r>
          </w:p>
        </w:tc>
        <w:tc>
          <w:tcPr>
            <w:tcW w:w="723" w:type="dxa"/>
            <w:vAlign w:val="center"/>
          </w:tcPr>
          <w:p>
            <w:r>
              <w:rPr>
                <w:rFonts w:hint="eastAsia"/>
              </w:rPr>
              <w:t>4</w:t>
            </w:r>
          </w:p>
        </w:tc>
        <w:tc>
          <w:tcPr>
            <w:tcW w:w="876" w:type="dxa"/>
            <w:vAlign w:val="center"/>
          </w:tcPr>
          <w:p>
            <w:r>
              <w:rPr>
                <w:rFonts w:hint="eastAsia"/>
              </w:rPr>
              <w:t>120</w:t>
            </w:r>
          </w:p>
        </w:tc>
      </w:tr>
    </w:tbl>
    <w:p>
      <w:pPr>
        <w:spacing w:line="220" w:lineRule="atLeast"/>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F573F"/>
    <w:rsid w:val="00157F99"/>
    <w:rsid w:val="001D0D7E"/>
    <w:rsid w:val="00323B43"/>
    <w:rsid w:val="003602E4"/>
    <w:rsid w:val="003D37D8"/>
    <w:rsid w:val="00426133"/>
    <w:rsid w:val="004358AB"/>
    <w:rsid w:val="00586C28"/>
    <w:rsid w:val="005E1ED2"/>
    <w:rsid w:val="007646CC"/>
    <w:rsid w:val="0079346A"/>
    <w:rsid w:val="00866275"/>
    <w:rsid w:val="008A6E86"/>
    <w:rsid w:val="008B7726"/>
    <w:rsid w:val="00921B92"/>
    <w:rsid w:val="009B634B"/>
    <w:rsid w:val="00A479A4"/>
    <w:rsid w:val="00C04A32"/>
    <w:rsid w:val="00C60F82"/>
    <w:rsid w:val="00C87296"/>
    <w:rsid w:val="00D31D50"/>
    <w:rsid w:val="00DA4C41"/>
    <w:rsid w:val="00DA6289"/>
    <w:rsid w:val="00DB3F8F"/>
    <w:rsid w:val="00DE2E2A"/>
    <w:rsid w:val="00DF4B06"/>
    <w:rsid w:val="00EE768A"/>
    <w:rsid w:val="372F50B8"/>
    <w:rsid w:val="5F894E50"/>
    <w:rsid w:val="6756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0"/>
    <w:pPr>
      <w:widowControl w:val="0"/>
      <w:adjustRightInd/>
      <w:snapToGrid/>
      <w:spacing w:after="0"/>
      <w:ind w:firstLine="560" w:firstLineChars="200"/>
      <w:jc w:val="both"/>
    </w:pPr>
    <w:rPr>
      <w:rFonts w:ascii="Times New Roman" w:hAnsi="Times New Roman" w:eastAsia="宋体" w:cs="Times New Roman"/>
      <w:kern w:val="2"/>
      <w:sz w:val="28"/>
      <w:szCs w:val="24"/>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character" w:customStyle="1" w:styleId="10">
    <w:name w:val="正文文本缩进 Char"/>
    <w:basedOn w:val="7"/>
    <w:link w:val="2"/>
    <w:uiPriority w:val="0"/>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689</Words>
  <Characters>3931</Characters>
  <Lines>32</Lines>
  <Paragraphs>9</Paragraphs>
  <TotalTime>1</TotalTime>
  <ScaleCrop>false</ScaleCrop>
  <LinksUpToDate>false</LinksUpToDate>
  <CharactersWithSpaces>4611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2021-06-15T03:54:36Z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45B49EB0E748423A952CDE8F656727E8</vt:lpwstr>
  </property>
</Properties>
</file>